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358" w:rsidRDefault="00502358" w:rsidP="00502358">
      <w:pPr>
        <w:pStyle w:val="Heading1"/>
        <w:ind w:right="-633"/>
        <w:jc w:val="left"/>
        <w:rPr>
          <w:sz w:val="32"/>
          <w:szCs w:val="32"/>
        </w:rPr>
      </w:pPr>
    </w:p>
    <w:p w:rsidR="00502358" w:rsidRDefault="00502358" w:rsidP="00502358">
      <w:pPr>
        <w:pStyle w:val="Heading1"/>
        <w:ind w:right="-633"/>
        <w:jc w:val="left"/>
        <w:rPr>
          <w:sz w:val="32"/>
          <w:szCs w:val="32"/>
        </w:rPr>
      </w:pPr>
    </w:p>
    <w:p w:rsidR="00502358" w:rsidRPr="006F1456" w:rsidRDefault="00502358" w:rsidP="00502358">
      <w:pPr>
        <w:pStyle w:val="Heading1"/>
        <w:ind w:right="-633"/>
        <w:jc w:val="left"/>
        <w:rPr>
          <w:sz w:val="32"/>
          <w:szCs w:val="32"/>
        </w:rPr>
      </w:pPr>
      <w:r w:rsidRPr="006F1456">
        <w:rPr>
          <w:sz w:val="32"/>
          <w:szCs w:val="32"/>
        </w:rPr>
        <w:t>EVERY HOME GLOBAL CONCERN LTD</w:t>
      </w:r>
    </w:p>
    <w:p w:rsidR="00502358" w:rsidRPr="006F1456" w:rsidRDefault="00502358" w:rsidP="00502358">
      <w:pPr>
        <w:pStyle w:val="Heading1"/>
        <w:ind w:right="-633"/>
        <w:jc w:val="left"/>
        <w:rPr>
          <w:sz w:val="32"/>
          <w:szCs w:val="32"/>
        </w:rPr>
      </w:pPr>
      <w:r w:rsidRPr="006F1456">
        <w:rPr>
          <w:sz w:val="32"/>
          <w:szCs w:val="32"/>
        </w:rPr>
        <w:t>PRIVACY POLICY</w:t>
      </w:r>
    </w:p>
    <w:p w:rsidR="00502358" w:rsidRDefault="00502358" w:rsidP="00502358">
      <w:pPr>
        <w:ind w:right="-633"/>
        <w:rPr>
          <w:b/>
          <w:bCs/>
          <w:sz w:val="20"/>
        </w:rPr>
      </w:pPr>
    </w:p>
    <w:p w:rsidR="00502358" w:rsidRPr="00826432" w:rsidRDefault="00502358" w:rsidP="00502358">
      <w:pPr>
        <w:ind w:right="20"/>
        <w:rPr>
          <w:i/>
          <w:iCs/>
          <w:sz w:val="28"/>
          <w:szCs w:val="28"/>
        </w:rPr>
      </w:pPr>
      <w:r w:rsidRPr="00826432">
        <w:rPr>
          <w:sz w:val="28"/>
          <w:szCs w:val="28"/>
        </w:rPr>
        <w:t xml:space="preserve">Every Home Global Concern’s Privacy Policy is based on the National Privacy Policies, extracted from the Privacy Amendment (Private sector) Act 2000, and should be read in conjunction with the Every Home Global Concern Ltd </w:t>
      </w:r>
      <w:r w:rsidRPr="00826432">
        <w:rPr>
          <w:i/>
          <w:iCs/>
          <w:sz w:val="28"/>
          <w:szCs w:val="28"/>
        </w:rPr>
        <w:t>Policy on Donor’s Rights.</w:t>
      </w:r>
    </w:p>
    <w:p w:rsidR="00502358" w:rsidRPr="00826432" w:rsidRDefault="00502358" w:rsidP="00502358">
      <w:pPr>
        <w:ind w:right="20"/>
        <w:rPr>
          <w:sz w:val="28"/>
          <w:szCs w:val="28"/>
        </w:rPr>
      </w:pPr>
    </w:p>
    <w:p w:rsidR="00502358" w:rsidRPr="00826432" w:rsidRDefault="00502358" w:rsidP="00502358">
      <w:pPr>
        <w:ind w:right="20"/>
        <w:rPr>
          <w:sz w:val="28"/>
          <w:szCs w:val="28"/>
        </w:rPr>
      </w:pPr>
      <w:r w:rsidRPr="00826432">
        <w:rPr>
          <w:sz w:val="28"/>
          <w:szCs w:val="28"/>
        </w:rPr>
        <w:t>Every Home Global Concern will from herein be denoted as EHGC.</w:t>
      </w:r>
    </w:p>
    <w:p w:rsidR="00502358" w:rsidRPr="00826432" w:rsidRDefault="00502358" w:rsidP="00502358">
      <w:pPr>
        <w:ind w:right="20"/>
        <w:rPr>
          <w:sz w:val="28"/>
          <w:szCs w:val="28"/>
        </w:rPr>
      </w:pPr>
    </w:p>
    <w:p w:rsidR="00502358" w:rsidRPr="00826432" w:rsidRDefault="00502358" w:rsidP="00502358">
      <w:pPr>
        <w:ind w:right="20"/>
        <w:rPr>
          <w:b/>
          <w:bCs/>
          <w:i/>
          <w:iCs/>
          <w:sz w:val="28"/>
          <w:szCs w:val="28"/>
        </w:rPr>
      </w:pPr>
      <w:r w:rsidRPr="00826432">
        <w:rPr>
          <w:b/>
          <w:bCs/>
          <w:i/>
          <w:iCs/>
          <w:sz w:val="28"/>
          <w:szCs w:val="28"/>
        </w:rPr>
        <w:t>Collection:</w:t>
      </w:r>
    </w:p>
    <w:p w:rsidR="00502358" w:rsidRPr="00826432" w:rsidRDefault="00502358" w:rsidP="00502358">
      <w:pPr>
        <w:ind w:right="20"/>
        <w:rPr>
          <w:sz w:val="28"/>
          <w:szCs w:val="28"/>
        </w:rPr>
      </w:pPr>
    </w:p>
    <w:p w:rsidR="00502358" w:rsidRPr="00826432" w:rsidRDefault="00502358" w:rsidP="00502358">
      <w:pPr>
        <w:numPr>
          <w:ilvl w:val="0"/>
          <w:numId w:val="1"/>
        </w:numPr>
        <w:ind w:right="20"/>
        <w:rPr>
          <w:sz w:val="28"/>
          <w:szCs w:val="28"/>
        </w:rPr>
      </w:pPr>
      <w:r w:rsidRPr="00826432">
        <w:rPr>
          <w:sz w:val="28"/>
          <w:szCs w:val="28"/>
        </w:rPr>
        <w:t>EHGC will only collect personal information if it is necessary for one or more of its functions or activities.</w:t>
      </w:r>
    </w:p>
    <w:p w:rsidR="00502358" w:rsidRPr="00826432" w:rsidRDefault="00502358" w:rsidP="00502358">
      <w:pPr>
        <w:numPr>
          <w:ilvl w:val="0"/>
          <w:numId w:val="1"/>
        </w:numPr>
        <w:ind w:right="20"/>
        <w:rPr>
          <w:sz w:val="28"/>
          <w:szCs w:val="28"/>
        </w:rPr>
      </w:pPr>
      <w:r w:rsidRPr="00826432">
        <w:rPr>
          <w:sz w:val="28"/>
          <w:szCs w:val="28"/>
        </w:rPr>
        <w:t>EHGC will only send fundraising material to those who have requested it personally.</w:t>
      </w:r>
    </w:p>
    <w:p w:rsidR="00502358" w:rsidRPr="00826432" w:rsidRDefault="00502358" w:rsidP="00502358">
      <w:pPr>
        <w:numPr>
          <w:ilvl w:val="0"/>
          <w:numId w:val="1"/>
        </w:numPr>
        <w:ind w:right="20"/>
        <w:rPr>
          <w:sz w:val="28"/>
          <w:szCs w:val="28"/>
        </w:rPr>
      </w:pPr>
      <w:r w:rsidRPr="00826432">
        <w:rPr>
          <w:sz w:val="28"/>
          <w:szCs w:val="28"/>
        </w:rPr>
        <w:t>EHGC will take reasonable steps to ensure that the individual is aware of –</w:t>
      </w:r>
    </w:p>
    <w:p w:rsidR="00502358" w:rsidRPr="00826432" w:rsidRDefault="00502358" w:rsidP="00502358">
      <w:pPr>
        <w:numPr>
          <w:ilvl w:val="0"/>
          <w:numId w:val="2"/>
        </w:numPr>
        <w:ind w:right="20"/>
        <w:rPr>
          <w:sz w:val="28"/>
          <w:szCs w:val="28"/>
        </w:rPr>
      </w:pPr>
      <w:r w:rsidRPr="00826432">
        <w:rPr>
          <w:sz w:val="28"/>
          <w:szCs w:val="28"/>
        </w:rPr>
        <w:t>the identity of the organization and how to contact EHGC.</w:t>
      </w:r>
    </w:p>
    <w:p w:rsidR="00502358" w:rsidRPr="00826432" w:rsidRDefault="00502358" w:rsidP="00502358">
      <w:pPr>
        <w:numPr>
          <w:ilvl w:val="0"/>
          <w:numId w:val="2"/>
        </w:numPr>
        <w:ind w:right="20"/>
        <w:rPr>
          <w:sz w:val="28"/>
          <w:szCs w:val="28"/>
        </w:rPr>
      </w:pPr>
      <w:r w:rsidRPr="00826432">
        <w:rPr>
          <w:sz w:val="28"/>
          <w:szCs w:val="28"/>
        </w:rPr>
        <w:t>the purposes for which the information is collected</w:t>
      </w:r>
    </w:p>
    <w:p w:rsidR="00502358" w:rsidRPr="00826432" w:rsidRDefault="00502358" w:rsidP="00502358">
      <w:pPr>
        <w:numPr>
          <w:ilvl w:val="0"/>
          <w:numId w:val="2"/>
        </w:numPr>
        <w:ind w:right="20"/>
        <w:rPr>
          <w:sz w:val="28"/>
          <w:szCs w:val="28"/>
        </w:rPr>
      </w:pPr>
      <w:r w:rsidRPr="00826432">
        <w:rPr>
          <w:sz w:val="28"/>
          <w:szCs w:val="28"/>
        </w:rPr>
        <w:t>the fact that he/she can gain access to the information.</w:t>
      </w:r>
    </w:p>
    <w:p w:rsidR="00502358" w:rsidRPr="00826432" w:rsidRDefault="00502358" w:rsidP="00502358">
      <w:pPr>
        <w:tabs>
          <w:tab w:val="left" w:pos="360"/>
        </w:tabs>
        <w:ind w:right="20"/>
        <w:rPr>
          <w:sz w:val="28"/>
          <w:szCs w:val="28"/>
        </w:rPr>
      </w:pPr>
      <w:r w:rsidRPr="00826432">
        <w:rPr>
          <w:sz w:val="28"/>
          <w:szCs w:val="28"/>
        </w:rPr>
        <w:t xml:space="preserve"> </w:t>
      </w:r>
    </w:p>
    <w:p w:rsidR="00502358" w:rsidRPr="00826432" w:rsidRDefault="00502358" w:rsidP="00502358">
      <w:pPr>
        <w:ind w:right="20"/>
        <w:rPr>
          <w:b/>
          <w:bCs/>
          <w:i/>
          <w:iCs/>
          <w:sz w:val="28"/>
          <w:szCs w:val="28"/>
        </w:rPr>
      </w:pPr>
      <w:r w:rsidRPr="00826432">
        <w:rPr>
          <w:b/>
          <w:bCs/>
          <w:i/>
          <w:iCs/>
          <w:sz w:val="28"/>
          <w:szCs w:val="28"/>
        </w:rPr>
        <w:t>Use and Disclosure:</w:t>
      </w:r>
    </w:p>
    <w:p w:rsidR="00502358" w:rsidRPr="00826432" w:rsidRDefault="00502358" w:rsidP="00502358">
      <w:pPr>
        <w:ind w:right="20"/>
        <w:rPr>
          <w:b/>
          <w:bCs/>
          <w:i/>
          <w:iCs/>
          <w:sz w:val="28"/>
          <w:szCs w:val="28"/>
        </w:rPr>
      </w:pPr>
    </w:p>
    <w:p w:rsidR="00502358" w:rsidRPr="00826432" w:rsidRDefault="00502358" w:rsidP="00502358">
      <w:pPr>
        <w:pStyle w:val="BodyTextIndent"/>
        <w:numPr>
          <w:ilvl w:val="0"/>
          <w:numId w:val="1"/>
        </w:numPr>
        <w:tabs>
          <w:tab w:val="left" w:pos="360"/>
        </w:tabs>
        <w:spacing w:after="0"/>
        <w:ind w:right="20"/>
        <w:rPr>
          <w:sz w:val="28"/>
          <w:szCs w:val="28"/>
        </w:rPr>
      </w:pPr>
      <w:r w:rsidRPr="00826432">
        <w:rPr>
          <w:sz w:val="28"/>
          <w:szCs w:val="28"/>
        </w:rPr>
        <w:t xml:space="preserve">EHGC will use the individual’s personal information for the purpose for which it was given </w:t>
      </w:r>
    </w:p>
    <w:p w:rsidR="00502358" w:rsidRPr="00826432" w:rsidRDefault="00502358" w:rsidP="00502358">
      <w:pPr>
        <w:numPr>
          <w:ilvl w:val="0"/>
          <w:numId w:val="1"/>
        </w:numPr>
        <w:tabs>
          <w:tab w:val="left" w:pos="360"/>
        </w:tabs>
        <w:ind w:right="20"/>
        <w:rPr>
          <w:sz w:val="28"/>
          <w:szCs w:val="28"/>
        </w:rPr>
      </w:pPr>
      <w:r w:rsidRPr="00826432">
        <w:rPr>
          <w:sz w:val="28"/>
          <w:szCs w:val="28"/>
        </w:rPr>
        <w:t>If the information is not sensitive information, EHGC may use mailing lists to invite individuals to functions.</w:t>
      </w:r>
    </w:p>
    <w:p w:rsidR="00502358" w:rsidRPr="00826432" w:rsidRDefault="00502358" w:rsidP="00502358">
      <w:pPr>
        <w:numPr>
          <w:ilvl w:val="0"/>
          <w:numId w:val="1"/>
        </w:numPr>
        <w:tabs>
          <w:tab w:val="left" w:pos="360"/>
        </w:tabs>
        <w:ind w:right="20"/>
        <w:rPr>
          <w:sz w:val="28"/>
          <w:szCs w:val="28"/>
        </w:rPr>
      </w:pPr>
      <w:r w:rsidRPr="00826432">
        <w:rPr>
          <w:sz w:val="28"/>
          <w:szCs w:val="28"/>
        </w:rPr>
        <w:t xml:space="preserve">EHGC will disclose private information only if EHGC believes it is necessary to lessen or prevent a serious and imminent threat to an individual’s life or safety, if EHGC suspects unlawful activity or it is required by law. </w:t>
      </w:r>
    </w:p>
    <w:p w:rsidR="00502358" w:rsidRPr="00826432" w:rsidRDefault="00502358" w:rsidP="00502358">
      <w:pPr>
        <w:tabs>
          <w:tab w:val="left" w:pos="360"/>
        </w:tabs>
        <w:ind w:right="20"/>
        <w:rPr>
          <w:sz w:val="28"/>
          <w:szCs w:val="28"/>
        </w:rPr>
      </w:pPr>
    </w:p>
    <w:p w:rsidR="00502358" w:rsidRPr="00826432" w:rsidRDefault="00502358" w:rsidP="00502358">
      <w:pPr>
        <w:tabs>
          <w:tab w:val="left" w:pos="360"/>
        </w:tabs>
        <w:ind w:right="20"/>
        <w:rPr>
          <w:b/>
          <w:bCs/>
          <w:i/>
          <w:iCs/>
          <w:sz w:val="28"/>
          <w:szCs w:val="28"/>
        </w:rPr>
      </w:pPr>
      <w:r w:rsidRPr="00826432">
        <w:rPr>
          <w:b/>
          <w:bCs/>
          <w:i/>
          <w:iCs/>
          <w:sz w:val="28"/>
          <w:szCs w:val="28"/>
        </w:rPr>
        <w:t>Data Quality:</w:t>
      </w:r>
    </w:p>
    <w:p w:rsidR="00502358" w:rsidRPr="00826432" w:rsidRDefault="00502358" w:rsidP="00502358">
      <w:pPr>
        <w:tabs>
          <w:tab w:val="left" w:pos="360"/>
        </w:tabs>
        <w:ind w:right="20"/>
        <w:rPr>
          <w:sz w:val="28"/>
          <w:szCs w:val="28"/>
        </w:rPr>
      </w:pPr>
    </w:p>
    <w:p w:rsidR="00502358" w:rsidRPr="00826432" w:rsidRDefault="00502358" w:rsidP="00502358">
      <w:pPr>
        <w:numPr>
          <w:ilvl w:val="0"/>
          <w:numId w:val="1"/>
        </w:numPr>
        <w:tabs>
          <w:tab w:val="left" w:pos="360"/>
        </w:tabs>
        <w:ind w:right="20"/>
        <w:rPr>
          <w:sz w:val="28"/>
          <w:szCs w:val="28"/>
        </w:rPr>
      </w:pPr>
      <w:r w:rsidRPr="00826432">
        <w:rPr>
          <w:sz w:val="28"/>
          <w:szCs w:val="28"/>
        </w:rPr>
        <w:t>EHGC will take reasonable steps to ensure that the personal information it</w:t>
      </w:r>
    </w:p>
    <w:p w:rsidR="00502358" w:rsidRPr="00826432" w:rsidRDefault="00502358" w:rsidP="00502358">
      <w:pPr>
        <w:tabs>
          <w:tab w:val="left" w:pos="360"/>
        </w:tabs>
        <w:ind w:left="360" w:right="20"/>
        <w:rPr>
          <w:sz w:val="28"/>
          <w:szCs w:val="28"/>
        </w:rPr>
      </w:pPr>
      <w:r w:rsidRPr="00826432">
        <w:rPr>
          <w:sz w:val="28"/>
          <w:szCs w:val="28"/>
        </w:rPr>
        <w:tab/>
        <w:t xml:space="preserve">collects, uses or discloses is accurate, complete and up-to-date. </w:t>
      </w:r>
    </w:p>
    <w:p w:rsidR="00502358" w:rsidRPr="00826432" w:rsidRDefault="00502358" w:rsidP="00502358">
      <w:pPr>
        <w:tabs>
          <w:tab w:val="left" w:pos="360"/>
        </w:tabs>
        <w:ind w:right="20"/>
        <w:rPr>
          <w:sz w:val="28"/>
          <w:szCs w:val="28"/>
        </w:rPr>
      </w:pPr>
    </w:p>
    <w:p w:rsidR="00502358" w:rsidRDefault="00502358" w:rsidP="00502358">
      <w:pPr>
        <w:tabs>
          <w:tab w:val="left" w:pos="360"/>
        </w:tabs>
        <w:ind w:right="20"/>
        <w:rPr>
          <w:b/>
          <w:bCs/>
          <w:i/>
          <w:iCs/>
          <w:sz w:val="28"/>
          <w:szCs w:val="28"/>
        </w:rPr>
      </w:pPr>
      <w:r>
        <w:rPr>
          <w:b/>
          <w:bCs/>
          <w:i/>
          <w:iCs/>
          <w:sz w:val="28"/>
          <w:szCs w:val="28"/>
        </w:rPr>
        <w:br w:type="page"/>
      </w:r>
    </w:p>
    <w:p w:rsidR="00502358" w:rsidRPr="00826432" w:rsidRDefault="00502358" w:rsidP="00502358">
      <w:pPr>
        <w:tabs>
          <w:tab w:val="left" w:pos="360"/>
        </w:tabs>
        <w:ind w:right="20"/>
        <w:rPr>
          <w:b/>
          <w:bCs/>
          <w:i/>
          <w:iCs/>
          <w:sz w:val="28"/>
          <w:szCs w:val="28"/>
        </w:rPr>
      </w:pPr>
      <w:r w:rsidRPr="00826432">
        <w:rPr>
          <w:b/>
          <w:bCs/>
          <w:i/>
          <w:iCs/>
          <w:sz w:val="28"/>
          <w:szCs w:val="28"/>
        </w:rPr>
        <w:lastRenderedPageBreak/>
        <w:t>Data Security:</w:t>
      </w:r>
    </w:p>
    <w:p w:rsidR="00502358" w:rsidRPr="00826432" w:rsidRDefault="00502358" w:rsidP="00502358">
      <w:pPr>
        <w:tabs>
          <w:tab w:val="left" w:pos="360"/>
        </w:tabs>
        <w:ind w:right="20"/>
        <w:rPr>
          <w:b/>
          <w:bCs/>
          <w:i/>
          <w:iCs/>
          <w:sz w:val="28"/>
          <w:szCs w:val="28"/>
        </w:rPr>
      </w:pPr>
    </w:p>
    <w:p w:rsidR="00502358" w:rsidRPr="00826432" w:rsidRDefault="00502358" w:rsidP="00502358">
      <w:pPr>
        <w:numPr>
          <w:ilvl w:val="0"/>
          <w:numId w:val="1"/>
        </w:numPr>
        <w:tabs>
          <w:tab w:val="left" w:pos="360"/>
        </w:tabs>
        <w:ind w:right="20"/>
        <w:rPr>
          <w:sz w:val="28"/>
          <w:szCs w:val="28"/>
        </w:rPr>
      </w:pPr>
      <w:r w:rsidRPr="00826432">
        <w:rPr>
          <w:sz w:val="28"/>
          <w:szCs w:val="28"/>
        </w:rPr>
        <w:t>EHGC will take reasonable steps to make sure that personal information it holds will be protected from misuse and loss from unauthorized access, modification or disclosure.  (See EHGC’s “</w:t>
      </w:r>
      <w:r w:rsidRPr="00826432">
        <w:rPr>
          <w:i/>
          <w:iCs/>
          <w:sz w:val="28"/>
          <w:szCs w:val="28"/>
        </w:rPr>
        <w:t>Confidentiality Procedures”</w:t>
      </w:r>
      <w:r w:rsidRPr="00826432">
        <w:rPr>
          <w:sz w:val="28"/>
          <w:szCs w:val="28"/>
        </w:rPr>
        <w:t>)</w:t>
      </w:r>
    </w:p>
    <w:p w:rsidR="00502358" w:rsidRPr="00826432" w:rsidRDefault="00502358" w:rsidP="00502358">
      <w:pPr>
        <w:numPr>
          <w:ilvl w:val="0"/>
          <w:numId w:val="1"/>
        </w:numPr>
        <w:tabs>
          <w:tab w:val="left" w:pos="360"/>
        </w:tabs>
        <w:ind w:right="20"/>
        <w:rPr>
          <w:i/>
          <w:iCs/>
          <w:sz w:val="28"/>
          <w:szCs w:val="28"/>
        </w:rPr>
      </w:pPr>
      <w:r w:rsidRPr="00826432">
        <w:rPr>
          <w:sz w:val="28"/>
          <w:szCs w:val="28"/>
        </w:rPr>
        <w:t xml:space="preserve">EHGC will take reasonable steps to destroy or permanently de-identify personal information if it is no longer needed. (See EHGC’s </w:t>
      </w:r>
      <w:r w:rsidRPr="00826432">
        <w:rPr>
          <w:i/>
          <w:iCs/>
          <w:sz w:val="28"/>
          <w:szCs w:val="28"/>
        </w:rPr>
        <w:t>“Destruction of Data Policy”</w:t>
      </w:r>
      <w:r w:rsidRPr="00826432">
        <w:rPr>
          <w:sz w:val="28"/>
          <w:szCs w:val="28"/>
        </w:rPr>
        <w:t xml:space="preserve">) </w:t>
      </w:r>
      <w:r w:rsidRPr="00826432">
        <w:rPr>
          <w:i/>
          <w:iCs/>
          <w:sz w:val="28"/>
          <w:szCs w:val="28"/>
        </w:rPr>
        <w:t xml:space="preserve"> </w:t>
      </w:r>
    </w:p>
    <w:p w:rsidR="00502358" w:rsidRPr="00826432" w:rsidRDefault="00502358" w:rsidP="00502358">
      <w:pPr>
        <w:tabs>
          <w:tab w:val="left" w:pos="360"/>
        </w:tabs>
        <w:ind w:right="20"/>
        <w:rPr>
          <w:b/>
          <w:bCs/>
          <w:i/>
          <w:iCs/>
          <w:sz w:val="28"/>
          <w:szCs w:val="28"/>
        </w:rPr>
      </w:pPr>
    </w:p>
    <w:p w:rsidR="00502358" w:rsidRPr="00826432" w:rsidRDefault="00502358" w:rsidP="00502358">
      <w:pPr>
        <w:tabs>
          <w:tab w:val="left" w:pos="360"/>
        </w:tabs>
        <w:ind w:right="20"/>
        <w:rPr>
          <w:b/>
          <w:bCs/>
          <w:i/>
          <w:iCs/>
          <w:sz w:val="28"/>
          <w:szCs w:val="28"/>
        </w:rPr>
      </w:pPr>
      <w:r w:rsidRPr="00826432">
        <w:rPr>
          <w:b/>
          <w:bCs/>
          <w:i/>
          <w:iCs/>
          <w:sz w:val="28"/>
          <w:szCs w:val="28"/>
        </w:rPr>
        <w:t>Openness:</w:t>
      </w:r>
    </w:p>
    <w:p w:rsidR="00502358" w:rsidRPr="00826432" w:rsidRDefault="00502358" w:rsidP="00502358">
      <w:pPr>
        <w:tabs>
          <w:tab w:val="left" w:pos="360"/>
        </w:tabs>
        <w:ind w:right="20"/>
        <w:rPr>
          <w:b/>
          <w:bCs/>
          <w:i/>
          <w:iCs/>
          <w:sz w:val="28"/>
          <w:szCs w:val="28"/>
        </w:rPr>
      </w:pPr>
    </w:p>
    <w:p w:rsidR="00502358" w:rsidRPr="00826432" w:rsidRDefault="00502358" w:rsidP="00502358">
      <w:pPr>
        <w:pStyle w:val="BodyTextIndent2"/>
        <w:numPr>
          <w:ilvl w:val="0"/>
          <w:numId w:val="1"/>
        </w:numPr>
        <w:tabs>
          <w:tab w:val="left" w:pos="360"/>
        </w:tabs>
        <w:ind w:right="20"/>
        <w:rPr>
          <w:sz w:val="28"/>
          <w:szCs w:val="28"/>
        </w:rPr>
      </w:pPr>
      <w:r w:rsidRPr="00826432">
        <w:rPr>
          <w:sz w:val="28"/>
          <w:szCs w:val="28"/>
        </w:rPr>
        <w:t>EHGC’s Privacy Policy (and all other related policies) will be made available to anyone who asks for it.</w:t>
      </w:r>
    </w:p>
    <w:p w:rsidR="00502358" w:rsidRPr="00826432" w:rsidRDefault="00502358" w:rsidP="00502358">
      <w:pPr>
        <w:numPr>
          <w:ilvl w:val="0"/>
          <w:numId w:val="1"/>
        </w:numPr>
        <w:tabs>
          <w:tab w:val="left" w:pos="360"/>
        </w:tabs>
        <w:ind w:right="20"/>
        <w:rPr>
          <w:sz w:val="28"/>
          <w:szCs w:val="28"/>
        </w:rPr>
      </w:pPr>
      <w:r w:rsidRPr="00826432">
        <w:rPr>
          <w:sz w:val="28"/>
          <w:szCs w:val="28"/>
        </w:rPr>
        <w:t xml:space="preserve">On request by a person, EHGC will take reasonable steps to let the person know what sort of personal </w:t>
      </w:r>
      <w:smartTag w:uri="urn:schemas-microsoft-com:office:smarttags" w:element="PersonName">
        <w:r w:rsidRPr="00826432">
          <w:rPr>
            <w:sz w:val="28"/>
            <w:szCs w:val="28"/>
          </w:rPr>
          <w:t>info</w:t>
        </w:r>
      </w:smartTag>
      <w:r w:rsidRPr="00826432">
        <w:rPr>
          <w:sz w:val="28"/>
          <w:szCs w:val="28"/>
        </w:rPr>
        <w:t xml:space="preserve">rmation it holds, for what purposes, and how it collects, holds, uses and discloses that </w:t>
      </w:r>
      <w:smartTag w:uri="urn:schemas-microsoft-com:office:smarttags" w:element="PersonName">
        <w:r w:rsidRPr="00826432">
          <w:rPr>
            <w:sz w:val="28"/>
            <w:szCs w:val="28"/>
          </w:rPr>
          <w:t>info</w:t>
        </w:r>
      </w:smartTag>
      <w:r w:rsidRPr="00826432">
        <w:rPr>
          <w:sz w:val="28"/>
          <w:szCs w:val="28"/>
        </w:rPr>
        <w:t>rmation.</w:t>
      </w:r>
    </w:p>
    <w:p w:rsidR="00502358" w:rsidRDefault="00502358" w:rsidP="00502358">
      <w:pPr>
        <w:tabs>
          <w:tab w:val="left" w:pos="360"/>
        </w:tabs>
        <w:ind w:right="20"/>
        <w:rPr>
          <w:b/>
          <w:bCs/>
          <w:i/>
          <w:iCs/>
          <w:sz w:val="28"/>
          <w:szCs w:val="28"/>
        </w:rPr>
      </w:pPr>
    </w:p>
    <w:p w:rsidR="00502358" w:rsidRPr="00826432" w:rsidRDefault="00502358" w:rsidP="00502358">
      <w:pPr>
        <w:tabs>
          <w:tab w:val="left" w:pos="360"/>
        </w:tabs>
        <w:ind w:right="20"/>
        <w:rPr>
          <w:b/>
          <w:bCs/>
          <w:i/>
          <w:iCs/>
          <w:sz w:val="28"/>
          <w:szCs w:val="28"/>
        </w:rPr>
      </w:pPr>
      <w:r w:rsidRPr="00826432">
        <w:rPr>
          <w:b/>
          <w:bCs/>
          <w:i/>
          <w:iCs/>
          <w:sz w:val="28"/>
          <w:szCs w:val="28"/>
        </w:rPr>
        <w:t>Access and Correction:</w:t>
      </w:r>
    </w:p>
    <w:p w:rsidR="00502358" w:rsidRPr="00826432" w:rsidRDefault="00502358" w:rsidP="00502358">
      <w:pPr>
        <w:tabs>
          <w:tab w:val="left" w:pos="360"/>
        </w:tabs>
        <w:ind w:right="20"/>
        <w:rPr>
          <w:b/>
          <w:bCs/>
          <w:i/>
          <w:iCs/>
          <w:sz w:val="28"/>
          <w:szCs w:val="28"/>
        </w:rPr>
      </w:pPr>
    </w:p>
    <w:p w:rsidR="00502358" w:rsidRPr="00826432" w:rsidRDefault="00502358" w:rsidP="00502358">
      <w:pPr>
        <w:numPr>
          <w:ilvl w:val="0"/>
          <w:numId w:val="1"/>
        </w:numPr>
        <w:tabs>
          <w:tab w:val="left" w:pos="360"/>
        </w:tabs>
        <w:ind w:right="20"/>
        <w:rPr>
          <w:sz w:val="28"/>
          <w:szCs w:val="28"/>
        </w:rPr>
      </w:pPr>
      <w:r w:rsidRPr="00826432">
        <w:rPr>
          <w:sz w:val="28"/>
          <w:szCs w:val="28"/>
        </w:rPr>
        <w:t>EHGC will provide individuals with access to their own private information if so requested, unless conditions apply as in No 6 of the National Privacy Principles.</w:t>
      </w:r>
    </w:p>
    <w:p w:rsidR="00502358" w:rsidRPr="00826432" w:rsidRDefault="00502358" w:rsidP="00502358">
      <w:pPr>
        <w:numPr>
          <w:ilvl w:val="0"/>
          <w:numId w:val="1"/>
        </w:numPr>
        <w:tabs>
          <w:tab w:val="left" w:pos="360"/>
        </w:tabs>
        <w:ind w:right="20"/>
        <w:rPr>
          <w:sz w:val="28"/>
          <w:szCs w:val="28"/>
        </w:rPr>
      </w:pPr>
      <w:r w:rsidRPr="00826432">
        <w:rPr>
          <w:sz w:val="28"/>
          <w:szCs w:val="28"/>
        </w:rPr>
        <w:t>EHGC will not charge for access to personal information.</w:t>
      </w:r>
    </w:p>
    <w:p w:rsidR="00502358" w:rsidRPr="00826432" w:rsidRDefault="00502358" w:rsidP="00502358">
      <w:pPr>
        <w:numPr>
          <w:ilvl w:val="0"/>
          <w:numId w:val="1"/>
        </w:numPr>
        <w:tabs>
          <w:tab w:val="left" w:pos="360"/>
        </w:tabs>
        <w:ind w:right="20"/>
        <w:rPr>
          <w:sz w:val="28"/>
          <w:szCs w:val="28"/>
        </w:rPr>
      </w:pPr>
      <w:r w:rsidRPr="00826432">
        <w:rPr>
          <w:sz w:val="28"/>
          <w:szCs w:val="28"/>
        </w:rPr>
        <w:t>When EHGC is notified of changes to personal information, these changes will be made so that information held is accurate, complete and up-to-date.</w:t>
      </w:r>
    </w:p>
    <w:p w:rsidR="00502358" w:rsidRPr="00826432" w:rsidRDefault="00502358" w:rsidP="00502358">
      <w:pPr>
        <w:tabs>
          <w:tab w:val="left" w:pos="360"/>
          <w:tab w:val="left" w:pos="720"/>
        </w:tabs>
        <w:ind w:right="20"/>
        <w:rPr>
          <w:sz w:val="28"/>
          <w:szCs w:val="28"/>
        </w:rPr>
      </w:pPr>
    </w:p>
    <w:p w:rsidR="00502358" w:rsidRPr="00826432" w:rsidRDefault="00502358" w:rsidP="00502358">
      <w:pPr>
        <w:tabs>
          <w:tab w:val="left" w:pos="360"/>
          <w:tab w:val="left" w:pos="720"/>
        </w:tabs>
        <w:ind w:right="20"/>
        <w:rPr>
          <w:b/>
          <w:bCs/>
          <w:i/>
          <w:iCs/>
          <w:sz w:val="28"/>
          <w:szCs w:val="28"/>
        </w:rPr>
      </w:pPr>
      <w:r w:rsidRPr="00826432">
        <w:rPr>
          <w:b/>
          <w:bCs/>
          <w:i/>
          <w:iCs/>
          <w:sz w:val="28"/>
          <w:szCs w:val="28"/>
        </w:rPr>
        <w:t>Identifiers:</w:t>
      </w:r>
    </w:p>
    <w:p w:rsidR="00502358" w:rsidRPr="00826432" w:rsidRDefault="00502358" w:rsidP="00502358">
      <w:pPr>
        <w:tabs>
          <w:tab w:val="left" w:pos="360"/>
          <w:tab w:val="left" w:pos="720"/>
        </w:tabs>
        <w:ind w:right="20"/>
        <w:rPr>
          <w:b/>
          <w:bCs/>
          <w:i/>
          <w:iCs/>
          <w:sz w:val="28"/>
          <w:szCs w:val="28"/>
        </w:rPr>
      </w:pPr>
    </w:p>
    <w:p w:rsidR="00502358" w:rsidRPr="00826432" w:rsidRDefault="00502358" w:rsidP="00502358">
      <w:pPr>
        <w:numPr>
          <w:ilvl w:val="0"/>
          <w:numId w:val="1"/>
        </w:numPr>
        <w:tabs>
          <w:tab w:val="left" w:pos="360"/>
        </w:tabs>
        <w:ind w:right="20"/>
        <w:rPr>
          <w:sz w:val="28"/>
          <w:szCs w:val="28"/>
        </w:rPr>
      </w:pPr>
      <w:r w:rsidRPr="00826432">
        <w:rPr>
          <w:sz w:val="28"/>
          <w:szCs w:val="28"/>
        </w:rPr>
        <w:t>EHGC will only use its own identifiers of an individual.</w:t>
      </w:r>
    </w:p>
    <w:p w:rsidR="00502358" w:rsidRPr="00826432" w:rsidRDefault="00502358" w:rsidP="00502358">
      <w:pPr>
        <w:numPr>
          <w:ilvl w:val="0"/>
          <w:numId w:val="1"/>
        </w:numPr>
        <w:tabs>
          <w:tab w:val="left" w:pos="360"/>
        </w:tabs>
        <w:ind w:right="20"/>
        <w:rPr>
          <w:sz w:val="28"/>
          <w:szCs w:val="28"/>
        </w:rPr>
      </w:pPr>
      <w:r w:rsidRPr="00826432">
        <w:rPr>
          <w:sz w:val="28"/>
          <w:szCs w:val="28"/>
        </w:rPr>
        <w:t xml:space="preserve">EHGC will not disclose an identifier assigned to an individual unless clauses listed under 7:2 of the National Privacy Principles apply. </w:t>
      </w:r>
      <w:bookmarkStart w:id="0" w:name="_GoBack"/>
      <w:bookmarkEnd w:id="0"/>
    </w:p>
    <w:p w:rsidR="00502358" w:rsidRPr="00826432" w:rsidRDefault="00502358" w:rsidP="00502358">
      <w:pPr>
        <w:tabs>
          <w:tab w:val="left" w:pos="360"/>
        </w:tabs>
        <w:ind w:right="20"/>
        <w:rPr>
          <w:b/>
          <w:bCs/>
          <w:sz w:val="28"/>
          <w:szCs w:val="28"/>
        </w:rPr>
      </w:pPr>
    </w:p>
    <w:p w:rsidR="00502358" w:rsidRPr="00826432" w:rsidRDefault="00502358" w:rsidP="00502358">
      <w:pPr>
        <w:tabs>
          <w:tab w:val="left" w:pos="360"/>
        </w:tabs>
        <w:ind w:right="20"/>
        <w:rPr>
          <w:b/>
          <w:bCs/>
          <w:i/>
          <w:iCs/>
          <w:sz w:val="28"/>
          <w:szCs w:val="28"/>
        </w:rPr>
      </w:pPr>
      <w:r w:rsidRPr="00826432">
        <w:rPr>
          <w:b/>
          <w:bCs/>
          <w:i/>
          <w:iCs/>
          <w:sz w:val="28"/>
          <w:szCs w:val="28"/>
        </w:rPr>
        <w:t>Anonymity:</w:t>
      </w:r>
    </w:p>
    <w:p w:rsidR="00502358" w:rsidRPr="00826432" w:rsidRDefault="00502358" w:rsidP="00502358">
      <w:pPr>
        <w:tabs>
          <w:tab w:val="left" w:pos="360"/>
        </w:tabs>
        <w:ind w:right="20"/>
        <w:rPr>
          <w:b/>
          <w:bCs/>
          <w:i/>
          <w:iCs/>
          <w:sz w:val="28"/>
          <w:szCs w:val="28"/>
        </w:rPr>
      </w:pPr>
    </w:p>
    <w:p w:rsidR="00502358" w:rsidRPr="00826432" w:rsidRDefault="00502358" w:rsidP="00502358">
      <w:pPr>
        <w:numPr>
          <w:ilvl w:val="0"/>
          <w:numId w:val="1"/>
        </w:numPr>
        <w:tabs>
          <w:tab w:val="left" w:pos="360"/>
        </w:tabs>
        <w:ind w:right="20"/>
        <w:rPr>
          <w:sz w:val="28"/>
          <w:szCs w:val="28"/>
        </w:rPr>
      </w:pPr>
      <w:r w:rsidRPr="00826432">
        <w:rPr>
          <w:sz w:val="28"/>
          <w:szCs w:val="28"/>
        </w:rPr>
        <w:t>Whenever it is lawful and practicable, individuals must have the option of remaining anonymous.</w:t>
      </w:r>
    </w:p>
    <w:p w:rsidR="00502358" w:rsidRPr="00826432" w:rsidRDefault="00502358" w:rsidP="00502358">
      <w:pPr>
        <w:tabs>
          <w:tab w:val="left" w:pos="360"/>
        </w:tabs>
        <w:ind w:left="360" w:right="20"/>
        <w:rPr>
          <w:sz w:val="28"/>
          <w:szCs w:val="28"/>
        </w:rPr>
      </w:pPr>
    </w:p>
    <w:p w:rsidR="00502358" w:rsidRDefault="00502358" w:rsidP="00502358">
      <w:pPr>
        <w:tabs>
          <w:tab w:val="left" w:pos="360"/>
        </w:tabs>
        <w:ind w:right="20"/>
        <w:rPr>
          <w:b/>
          <w:bCs/>
          <w:i/>
          <w:iCs/>
          <w:sz w:val="28"/>
          <w:szCs w:val="28"/>
        </w:rPr>
      </w:pPr>
      <w:r>
        <w:rPr>
          <w:b/>
          <w:bCs/>
          <w:i/>
          <w:iCs/>
          <w:sz w:val="28"/>
          <w:szCs w:val="28"/>
        </w:rPr>
        <w:br w:type="page"/>
      </w:r>
    </w:p>
    <w:p w:rsidR="00502358" w:rsidRDefault="00502358" w:rsidP="00502358">
      <w:pPr>
        <w:tabs>
          <w:tab w:val="left" w:pos="360"/>
        </w:tabs>
        <w:ind w:right="20"/>
        <w:rPr>
          <w:b/>
          <w:bCs/>
          <w:i/>
          <w:iCs/>
          <w:sz w:val="28"/>
          <w:szCs w:val="28"/>
        </w:rPr>
      </w:pPr>
    </w:p>
    <w:p w:rsidR="00502358" w:rsidRPr="00826432" w:rsidRDefault="00502358" w:rsidP="00502358">
      <w:pPr>
        <w:tabs>
          <w:tab w:val="left" w:pos="360"/>
        </w:tabs>
        <w:ind w:right="20"/>
        <w:rPr>
          <w:b/>
          <w:bCs/>
          <w:i/>
          <w:iCs/>
          <w:sz w:val="28"/>
          <w:szCs w:val="28"/>
        </w:rPr>
      </w:pPr>
      <w:r w:rsidRPr="00826432">
        <w:rPr>
          <w:b/>
          <w:bCs/>
          <w:i/>
          <w:iCs/>
          <w:sz w:val="28"/>
          <w:szCs w:val="28"/>
        </w:rPr>
        <w:t>Transborder Data Flows:</w:t>
      </w:r>
    </w:p>
    <w:p w:rsidR="00502358" w:rsidRPr="00826432" w:rsidRDefault="00502358" w:rsidP="00502358">
      <w:pPr>
        <w:tabs>
          <w:tab w:val="left" w:pos="360"/>
        </w:tabs>
        <w:ind w:right="20"/>
        <w:rPr>
          <w:sz w:val="28"/>
          <w:szCs w:val="28"/>
        </w:rPr>
      </w:pPr>
    </w:p>
    <w:p w:rsidR="00502358" w:rsidRPr="00826432" w:rsidRDefault="00502358" w:rsidP="00502358">
      <w:pPr>
        <w:pStyle w:val="BodyTextIndent3"/>
        <w:numPr>
          <w:ilvl w:val="0"/>
          <w:numId w:val="1"/>
        </w:numPr>
        <w:tabs>
          <w:tab w:val="left" w:pos="360"/>
        </w:tabs>
        <w:spacing w:after="0"/>
        <w:ind w:right="20"/>
        <w:rPr>
          <w:sz w:val="28"/>
          <w:szCs w:val="28"/>
        </w:rPr>
      </w:pPr>
      <w:r w:rsidRPr="00826432">
        <w:rPr>
          <w:sz w:val="28"/>
          <w:szCs w:val="28"/>
        </w:rPr>
        <w:t>EHGC would only transfer personal information about an individual to someone in a foreign country if the individual consents in writing to the transfer and if reasonable steps have been taken to ensure that the information transferred will continue to be used consistently with the National Privacy Principles.</w:t>
      </w:r>
    </w:p>
    <w:p w:rsidR="00502358" w:rsidRPr="00826432" w:rsidRDefault="00502358" w:rsidP="00502358">
      <w:pPr>
        <w:tabs>
          <w:tab w:val="left" w:pos="360"/>
        </w:tabs>
        <w:ind w:right="20"/>
        <w:rPr>
          <w:sz w:val="28"/>
          <w:szCs w:val="28"/>
        </w:rPr>
      </w:pPr>
    </w:p>
    <w:p w:rsidR="00502358" w:rsidRPr="00826432" w:rsidRDefault="00502358" w:rsidP="00502358">
      <w:pPr>
        <w:tabs>
          <w:tab w:val="left" w:pos="360"/>
        </w:tabs>
        <w:ind w:right="20"/>
        <w:rPr>
          <w:b/>
          <w:bCs/>
          <w:i/>
          <w:iCs/>
          <w:sz w:val="28"/>
          <w:szCs w:val="28"/>
        </w:rPr>
      </w:pPr>
      <w:r w:rsidRPr="00826432">
        <w:rPr>
          <w:b/>
          <w:bCs/>
          <w:i/>
          <w:iCs/>
          <w:sz w:val="28"/>
          <w:szCs w:val="28"/>
        </w:rPr>
        <w:t>Sensitive Information:</w:t>
      </w:r>
    </w:p>
    <w:p w:rsidR="00502358" w:rsidRPr="00826432" w:rsidRDefault="00502358" w:rsidP="00502358">
      <w:pPr>
        <w:tabs>
          <w:tab w:val="left" w:pos="360"/>
        </w:tabs>
        <w:ind w:right="20"/>
        <w:rPr>
          <w:b/>
          <w:bCs/>
          <w:i/>
          <w:iCs/>
          <w:sz w:val="28"/>
          <w:szCs w:val="28"/>
        </w:rPr>
      </w:pPr>
    </w:p>
    <w:p w:rsidR="00502358" w:rsidRPr="00826432" w:rsidRDefault="00502358" w:rsidP="00502358">
      <w:pPr>
        <w:pStyle w:val="BodyTextIndent2"/>
        <w:numPr>
          <w:ilvl w:val="0"/>
          <w:numId w:val="1"/>
        </w:numPr>
        <w:tabs>
          <w:tab w:val="left" w:pos="360"/>
        </w:tabs>
        <w:ind w:right="20"/>
        <w:rPr>
          <w:sz w:val="28"/>
          <w:szCs w:val="28"/>
        </w:rPr>
      </w:pPr>
      <w:r w:rsidRPr="00826432">
        <w:rPr>
          <w:sz w:val="28"/>
          <w:szCs w:val="28"/>
        </w:rPr>
        <w:t xml:space="preserve">Sensitive information about an individual will not generally be collected unless required by law or is necessary to prevent an imminent or serious threat. </w:t>
      </w:r>
    </w:p>
    <w:p w:rsidR="00502358" w:rsidRDefault="00502358" w:rsidP="00502358">
      <w:pPr>
        <w:pStyle w:val="BodyTextIndent2"/>
        <w:tabs>
          <w:tab w:val="left" w:pos="360"/>
        </w:tabs>
        <w:ind w:right="20"/>
      </w:pPr>
    </w:p>
    <w:p w:rsidR="00502358" w:rsidRDefault="00502358" w:rsidP="00502358">
      <w:pPr>
        <w:pStyle w:val="BodyTextIndent2"/>
        <w:tabs>
          <w:tab w:val="left" w:pos="360"/>
        </w:tabs>
        <w:ind w:right="20"/>
      </w:pPr>
    </w:p>
    <w:p w:rsidR="00637BC9" w:rsidRDefault="00637BC9" w:rsidP="00502358">
      <w:pPr>
        <w:pStyle w:val="Title"/>
        <w:ind w:right="20"/>
        <w:jc w:val="both"/>
      </w:pPr>
    </w:p>
    <w:sectPr w:rsidR="00637BC9">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358" w:rsidRDefault="00502358" w:rsidP="00502358">
      <w:r>
        <w:separator/>
      </w:r>
    </w:p>
  </w:endnote>
  <w:endnote w:type="continuationSeparator" w:id="0">
    <w:p w:rsidR="00502358" w:rsidRDefault="00502358" w:rsidP="0050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456" w:rsidRDefault="00502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1456" w:rsidRDefault="005023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998259"/>
      <w:docPartObj>
        <w:docPartGallery w:val="Page Numbers (Bottom of Page)"/>
        <w:docPartUnique/>
      </w:docPartObj>
    </w:sdtPr>
    <w:sdtEndPr>
      <w:rPr>
        <w:noProof/>
      </w:rPr>
    </w:sdtEndPr>
    <w:sdtContent>
      <w:p w:rsidR="00502358" w:rsidRDefault="0050235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02358" w:rsidRDefault="00502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358" w:rsidRDefault="00502358" w:rsidP="00502358">
      <w:r>
        <w:separator/>
      </w:r>
    </w:p>
  </w:footnote>
  <w:footnote w:type="continuationSeparator" w:id="0">
    <w:p w:rsidR="00502358" w:rsidRDefault="00502358" w:rsidP="00502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358" w:rsidRDefault="00502358">
    <w:pPr>
      <w:pStyle w:val="Header"/>
    </w:pPr>
    <w:r>
      <w:rPr>
        <w:noProof/>
        <w:lang w:val="en-AU" w:eastAsia="en-AU"/>
      </w:rPr>
      <w:drawing>
        <wp:inline distT="0" distB="0" distL="0" distR="0">
          <wp:extent cx="2047875" cy="6355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gc.gif"/>
                  <pic:cNvPicPr/>
                </pic:nvPicPr>
                <pic:blipFill>
                  <a:blip r:embed="rId1">
                    <a:extLst>
                      <a:ext uri="{28A0092B-C50C-407E-A947-70E740481C1C}">
                        <a14:useLocalDpi xmlns:a14="http://schemas.microsoft.com/office/drawing/2010/main" val="0"/>
                      </a:ext>
                    </a:extLst>
                  </a:blip>
                  <a:stretch>
                    <a:fillRect/>
                  </a:stretch>
                </pic:blipFill>
                <pic:spPr>
                  <a:xfrm>
                    <a:off x="0" y="0"/>
                    <a:ext cx="2076136" cy="6443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57AFF"/>
    <w:multiLevelType w:val="hybridMultilevel"/>
    <w:tmpl w:val="AE08066C"/>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62E961D4"/>
    <w:multiLevelType w:val="hybridMultilevel"/>
    <w:tmpl w:val="3F9E005A"/>
    <w:lvl w:ilvl="0" w:tplc="C978A86C">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58"/>
    <w:rsid w:val="00502358"/>
    <w:rsid w:val="00637B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chartTrackingRefBased/>
  <w15:docId w15:val="{E53AD680-C297-461B-9C76-F0B230C6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35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02358"/>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358"/>
    <w:rPr>
      <w:rFonts w:ascii="Times New Roman" w:eastAsia="Times New Roman" w:hAnsi="Times New Roman" w:cs="Times New Roman"/>
      <w:b/>
      <w:bCs/>
      <w:sz w:val="36"/>
      <w:szCs w:val="24"/>
      <w:lang w:val="en-US"/>
    </w:rPr>
  </w:style>
  <w:style w:type="paragraph" w:styleId="Title">
    <w:name w:val="Title"/>
    <w:basedOn w:val="Normal"/>
    <w:link w:val="TitleChar"/>
    <w:qFormat/>
    <w:rsid w:val="00502358"/>
    <w:pPr>
      <w:jc w:val="center"/>
    </w:pPr>
    <w:rPr>
      <w:rFonts w:ascii="Baskerville Old Face" w:hAnsi="Baskerville Old Face"/>
      <w:b/>
      <w:bCs/>
      <w:sz w:val="52"/>
    </w:rPr>
  </w:style>
  <w:style w:type="character" w:customStyle="1" w:styleId="TitleChar">
    <w:name w:val="Title Char"/>
    <w:basedOn w:val="DefaultParagraphFont"/>
    <w:link w:val="Title"/>
    <w:rsid w:val="00502358"/>
    <w:rPr>
      <w:rFonts w:ascii="Baskerville Old Face" w:eastAsia="Times New Roman" w:hAnsi="Baskerville Old Face" w:cs="Times New Roman"/>
      <w:b/>
      <w:bCs/>
      <w:sz w:val="52"/>
      <w:szCs w:val="24"/>
      <w:lang w:val="en-US"/>
    </w:rPr>
  </w:style>
  <w:style w:type="character" w:styleId="PageNumber">
    <w:name w:val="page number"/>
    <w:basedOn w:val="DefaultParagraphFont"/>
    <w:rsid w:val="00502358"/>
  </w:style>
  <w:style w:type="paragraph" w:styleId="BodyTextIndent2">
    <w:name w:val="Body Text Indent 2"/>
    <w:basedOn w:val="Normal"/>
    <w:link w:val="BodyTextIndent2Char"/>
    <w:rsid w:val="00502358"/>
    <w:pPr>
      <w:ind w:left="720"/>
    </w:pPr>
  </w:style>
  <w:style w:type="character" w:customStyle="1" w:styleId="BodyTextIndent2Char">
    <w:name w:val="Body Text Indent 2 Char"/>
    <w:basedOn w:val="DefaultParagraphFont"/>
    <w:link w:val="BodyTextIndent2"/>
    <w:rsid w:val="0050235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502358"/>
    <w:pPr>
      <w:tabs>
        <w:tab w:val="center" w:pos="4320"/>
        <w:tab w:val="right" w:pos="8640"/>
      </w:tabs>
    </w:pPr>
  </w:style>
  <w:style w:type="character" w:customStyle="1" w:styleId="FooterChar">
    <w:name w:val="Footer Char"/>
    <w:basedOn w:val="DefaultParagraphFont"/>
    <w:link w:val="Footer"/>
    <w:uiPriority w:val="99"/>
    <w:rsid w:val="00502358"/>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502358"/>
    <w:pPr>
      <w:spacing w:after="120"/>
      <w:ind w:left="283"/>
    </w:pPr>
  </w:style>
  <w:style w:type="character" w:customStyle="1" w:styleId="BodyTextIndentChar">
    <w:name w:val="Body Text Indent Char"/>
    <w:basedOn w:val="DefaultParagraphFont"/>
    <w:link w:val="BodyTextIndent"/>
    <w:rsid w:val="00502358"/>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502358"/>
    <w:pPr>
      <w:spacing w:after="120"/>
      <w:ind w:left="283"/>
    </w:pPr>
    <w:rPr>
      <w:sz w:val="16"/>
      <w:szCs w:val="16"/>
    </w:rPr>
  </w:style>
  <w:style w:type="character" w:customStyle="1" w:styleId="BodyTextIndent3Char">
    <w:name w:val="Body Text Indent 3 Char"/>
    <w:basedOn w:val="DefaultParagraphFont"/>
    <w:link w:val="BodyTextIndent3"/>
    <w:rsid w:val="00502358"/>
    <w:rPr>
      <w:rFonts w:ascii="Times New Roman" w:eastAsia="Times New Roman" w:hAnsi="Times New Roman" w:cs="Times New Roman"/>
      <w:sz w:val="16"/>
      <w:szCs w:val="16"/>
      <w:lang w:val="en-US"/>
    </w:rPr>
  </w:style>
  <w:style w:type="paragraph" w:styleId="Header">
    <w:name w:val="header"/>
    <w:basedOn w:val="Normal"/>
    <w:link w:val="HeaderChar"/>
    <w:uiPriority w:val="99"/>
    <w:unhideWhenUsed/>
    <w:rsid w:val="00502358"/>
    <w:pPr>
      <w:tabs>
        <w:tab w:val="center" w:pos="4513"/>
        <w:tab w:val="right" w:pos="9026"/>
      </w:tabs>
    </w:pPr>
  </w:style>
  <w:style w:type="character" w:customStyle="1" w:styleId="HeaderChar">
    <w:name w:val="Header Char"/>
    <w:basedOn w:val="DefaultParagraphFont"/>
    <w:link w:val="Header"/>
    <w:uiPriority w:val="99"/>
    <w:rsid w:val="0050235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504</Words>
  <Characters>2877</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EVERY HOME GLOBAL CONCERN LTD</vt:lpstr>
      <vt:lpstr>PRIVACY POLICY</vt:lpstr>
    </vt:vector>
  </TitlesOfParts>
  <Company>Hewlett-Packard Company</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Leach</dc:creator>
  <cp:keywords/>
  <dc:description/>
  <cp:lastModifiedBy>Lorraine Leach</cp:lastModifiedBy>
  <cp:revision>1</cp:revision>
  <dcterms:created xsi:type="dcterms:W3CDTF">2018-07-27T02:59:00Z</dcterms:created>
  <dcterms:modified xsi:type="dcterms:W3CDTF">2018-07-27T03:01:00Z</dcterms:modified>
</cp:coreProperties>
</file>